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D806C1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firstLine="800"/>
        <w:jc w:val="center"/>
      </w:pPr>
      <w:proofErr w:type="gramStart"/>
      <w:r>
        <w:rPr>
          <w:rFonts w:ascii="微软雅黑" w:eastAsia="微软雅黑" w:hAnsi="微软雅黑" w:hint="eastAsia"/>
          <w:b/>
          <w:bCs/>
          <w:color w:val="000000"/>
          <w:sz w:val="40"/>
          <w:szCs w:val="40"/>
        </w:rPr>
        <w:t>腾讯移动</w:t>
      </w:r>
      <w:proofErr w:type="gramEnd"/>
      <w:r>
        <w:rPr>
          <w:rFonts w:ascii="微软雅黑" w:eastAsia="微软雅黑" w:hAnsi="微软雅黑" w:hint="eastAsia"/>
          <w:b/>
          <w:bCs/>
          <w:color w:val="000000"/>
          <w:sz w:val="40"/>
          <w:szCs w:val="40"/>
        </w:rPr>
        <w:t>应用开放平台</w:t>
      </w:r>
    </w:p>
    <w:p w14:paraId="5D87F97F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firstLine="800"/>
        <w:jc w:val="center"/>
      </w:pPr>
      <w:r>
        <w:rPr>
          <w:rFonts w:ascii="微软雅黑" w:eastAsia="微软雅黑" w:hAnsi="微软雅黑" w:hint="eastAsia"/>
          <w:b/>
          <w:bCs/>
          <w:color w:val="000000"/>
          <w:sz w:val="40"/>
          <w:szCs w:val="40"/>
        </w:rPr>
        <w:t>游戏运营授权函</w:t>
      </w:r>
    </w:p>
    <w:p w14:paraId="447B5FBE" w14:textId="77777777" w:rsidR="00BD17F2" w:rsidRDefault="00BD17F2" w:rsidP="00BD17F2">
      <w:pPr>
        <w:pStyle w:val="paragraph"/>
        <w:spacing w:before="0" w:beforeAutospacing="0" w:after="0" w:afterAutospacing="0" w:line="360" w:lineRule="auto"/>
        <w:jc w:val="both"/>
      </w:pPr>
      <w:r>
        <w:rPr>
          <w:rFonts w:hint="eastAsia"/>
          <w:color w:val="000000"/>
        </w:rPr>
        <w:t>致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（</w:t>
      </w:r>
      <w:r>
        <w:rPr>
          <w:rFonts w:hint="eastAsia"/>
          <w:color w:val="000000"/>
        </w:rPr>
        <w:t>被授权游戏公司）：</w:t>
      </w:r>
    </w:p>
    <w:p w14:paraId="4C14D75C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firstLine="420"/>
        <w:jc w:val="both"/>
      </w:pPr>
      <w:r>
        <w:rPr>
          <w:rFonts w:hint="eastAsia"/>
          <w:color w:val="000000"/>
          <w:u w:val="single"/>
        </w:rPr>
        <w:t>我司系《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》</w:t>
      </w:r>
      <w:r>
        <w:rPr>
          <w:rFonts w:hint="eastAsia"/>
          <w:color w:val="000000"/>
        </w:rPr>
        <w:t>（以下简称“授权游戏”，软件著作权登记号：</w:t>
      </w:r>
      <w:r>
        <w:rPr>
          <w:rFonts w:ascii="Calibri" w:hAnsi="Calibri" w:cs="Calibri"/>
          <w:color w:val="000000"/>
          <w:u w:val="single"/>
        </w:rPr>
        <w:t>     ,</w:t>
      </w:r>
      <w:r>
        <w:rPr>
          <w:rFonts w:hint="eastAsia"/>
          <w:color w:val="000000"/>
        </w:rPr>
        <w:t>版号批文号</w:t>
      </w:r>
      <w:r>
        <w:rPr>
          <w:rFonts w:hint="eastAsia"/>
          <w:color w:val="000000"/>
          <w:u w:val="single"/>
        </w:rPr>
        <w:t>：新</w:t>
      </w:r>
      <w:proofErr w:type="gramStart"/>
      <w:r>
        <w:rPr>
          <w:rFonts w:hint="eastAsia"/>
          <w:color w:val="000000"/>
          <w:u w:val="single"/>
        </w:rPr>
        <w:t>广出审</w:t>
      </w:r>
      <w:proofErr w:type="gramEnd"/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hint="eastAsia"/>
          <w:color w:val="000000"/>
        </w:rPr>
        <w:t>）</w:t>
      </w:r>
    </w:p>
    <w:p w14:paraId="5696CE5F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firstLine="420"/>
        <w:jc w:val="both"/>
      </w:pPr>
      <w:r>
        <w:rPr>
          <w:rFonts w:hint="eastAsia"/>
          <w:color w:val="000000"/>
        </w:rPr>
        <w:t>□自主研发者或有合法分授权的权利人，我司对授权游戏拥有独立、完整的著作权或合法授权，足以授权贵司运营授权游戏。</w:t>
      </w:r>
    </w:p>
    <w:p w14:paraId="7277E634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firstLine="420"/>
        <w:jc w:val="both"/>
      </w:pPr>
      <w:r>
        <w:rPr>
          <w:rFonts w:hint="eastAsia"/>
          <w:color w:val="000000"/>
        </w:rPr>
        <w:t>□出版单位</w:t>
      </w:r>
      <w:r>
        <w:rPr>
          <w:rFonts w:ascii="Calibri" w:hAnsi="Calibri" w:cs="Calibri"/>
          <w:color w:val="000000"/>
        </w:rPr>
        <w:t>/</w:t>
      </w:r>
      <w:r>
        <w:rPr>
          <w:rFonts w:hint="eastAsia"/>
          <w:color w:val="000000"/>
        </w:rPr>
        <w:t>运营单位，有权授权贵司运营授权游戏。</w:t>
      </w:r>
    </w:p>
    <w:p w14:paraId="7CC754F8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firstLine="420"/>
        <w:jc w:val="both"/>
      </w:pPr>
      <w:r>
        <w:rPr>
          <w:rFonts w:hint="eastAsia"/>
          <w:color w:val="000000"/>
        </w:rPr>
        <w:t>现我司授予贵司对授权游戏</w:t>
      </w:r>
      <w:proofErr w:type="gramStart"/>
      <w:r>
        <w:rPr>
          <w:rFonts w:hint="eastAsia"/>
          <w:color w:val="000000"/>
        </w:rPr>
        <w:t>在腾讯移动</w:t>
      </w:r>
      <w:proofErr w:type="gramEnd"/>
      <w:r>
        <w:rPr>
          <w:rFonts w:hint="eastAsia"/>
          <w:color w:val="000000"/>
        </w:rPr>
        <w:t>开放平台的完整运营权，即贵</w:t>
      </w:r>
      <w:proofErr w:type="gramStart"/>
      <w:r>
        <w:rPr>
          <w:rFonts w:hint="eastAsia"/>
          <w:color w:val="000000"/>
        </w:rPr>
        <w:t>司作为</w:t>
      </w:r>
      <w:proofErr w:type="gramEnd"/>
      <w:r>
        <w:rPr>
          <w:rFonts w:hint="eastAsia"/>
          <w:color w:val="000000"/>
        </w:rPr>
        <w:t>独立开发者，授权游戏</w:t>
      </w:r>
      <w:proofErr w:type="gramStart"/>
      <w:r>
        <w:rPr>
          <w:rFonts w:hint="eastAsia"/>
          <w:color w:val="000000"/>
        </w:rPr>
        <w:t>在腾讯移动</w:t>
      </w:r>
      <w:proofErr w:type="gramEnd"/>
      <w:r>
        <w:rPr>
          <w:rFonts w:hint="eastAsia"/>
          <w:color w:val="000000"/>
        </w:rPr>
        <w:t>开放平台上以贵司名义对外运营。贵司可自行运营授权游戏，也可授权第三方运营授权游戏。</w:t>
      </w:r>
    </w:p>
    <w:p w14:paraId="0613A682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firstLine="420"/>
        <w:jc w:val="both"/>
      </w:pPr>
      <w:r>
        <w:rPr>
          <w:rFonts w:hint="eastAsia"/>
          <w:color w:val="000000"/>
        </w:rPr>
        <w:t>在授权期限内，作为授权游戏的独立运营方，贵司对授权游戏享有非独家、不可转让、可分授权的、有限的权利，包括但不限于：</w:t>
      </w:r>
    </w:p>
    <w:p w14:paraId="3AE778CF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left="360" w:firstLine="420"/>
        <w:jc w:val="both"/>
      </w:pPr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．</w:t>
      </w:r>
      <w:r>
        <w:rPr>
          <w:rFonts w:ascii="Calibri" w:hAnsi="Calibri" w:cs="Calibri"/>
          <w:color w:val="000000"/>
        </w:rPr>
        <w:t> </w:t>
      </w:r>
      <w:r>
        <w:rPr>
          <w:rFonts w:hint="eastAsia"/>
          <w:color w:val="000000"/>
        </w:rPr>
        <w:t>贵司有权决定授权游戏的市场宣传及宣传方案等；</w:t>
      </w:r>
    </w:p>
    <w:p w14:paraId="5D125DC9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left="360" w:firstLine="420"/>
        <w:jc w:val="both"/>
      </w:pP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．</w:t>
      </w:r>
      <w:r>
        <w:rPr>
          <w:rFonts w:ascii="Calibri" w:hAnsi="Calibri" w:cs="Calibri"/>
          <w:color w:val="000000"/>
        </w:rPr>
        <w:t> </w:t>
      </w:r>
      <w:r>
        <w:rPr>
          <w:rFonts w:hint="eastAsia"/>
          <w:color w:val="000000"/>
        </w:rPr>
        <w:t>贵司有权为授权游戏指定或提供用户系统及收费系统；</w:t>
      </w:r>
    </w:p>
    <w:p w14:paraId="24A4D7E4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left="360" w:firstLine="420"/>
        <w:jc w:val="both"/>
      </w:pPr>
      <w:r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．</w:t>
      </w:r>
      <w:r>
        <w:rPr>
          <w:rFonts w:ascii="Calibri" w:hAnsi="Calibri" w:cs="Calibri"/>
          <w:color w:val="000000"/>
        </w:rPr>
        <w:t> </w:t>
      </w:r>
      <w:r>
        <w:rPr>
          <w:rFonts w:hint="eastAsia"/>
          <w:color w:val="000000"/>
        </w:rPr>
        <w:t>贵司有权授权第三方为授权游戏提供信息服务、广告服务、推广服务等；</w:t>
      </w:r>
    </w:p>
    <w:p w14:paraId="62FB0092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left="360" w:firstLine="420"/>
        <w:jc w:val="both"/>
      </w:pPr>
      <w:r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．</w:t>
      </w:r>
      <w:r>
        <w:rPr>
          <w:rFonts w:ascii="Calibri" w:hAnsi="Calibri" w:cs="Calibri"/>
          <w:color w:val="000000"/>
        </w:rPr>
        <w:t> </w:t>
      </w:r>
      <w:r>
        <w:rPr>
          <w:rFonts w:hint="eastAsia"/>
          <w:color w:val="000000"/>
        </w:rPr>
        <w:t>贵司有权授权第三方为授权游戏提供用户系统及收费系统；</w:t>
      </w:r>
    </w:p>
    <w:p w14:paraId="5251CA76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left="360" w:firstLine="420"/>
        <w:jc w:val="both"/>
      </w:pPr>
      <w:r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．</w:t>
      </w:r>
      <w:r>
        <w:rPr>
          <w:rFonts w:ascii="Calibri" w:hAnsi="Calibri" w:cs="Calibri"/>
          <w:color w:val="000000"/>
        </w:rPr>
        <w:t> </w:t>
      </w:r>
      <w:r>
        <w:rPr>
          <w:rFonts w:hint="eastAsia"/>
          <w:color w:val="000000"/>
        </w:rPr>
        <w:t>贵司有权建设授权游戏网络、论坛等；</w:t>
      </w:r>
    </w:p>
    <w:p w14:paraId="26D10083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left="360" w:firstLine="420"/>
        <w:jc w:val="both"/>
      </w:pPr>
      <w:r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．</w:t>
      </w:r>
      <w:r>
        <w:rPr>
          <w:rFonts w:ascii="Calibri" w:hAnsi="Calibri" w:cs="Calibri"/>
          <w:color w:val="000000"/>
        </w:rPr>
        <w:t> </w:t>
      </w:r>
      <w:r>
        <w:rPr>
          <w:rFonts w:hint="eastAsia"/>
          <w:color w:val="000000"/>
        </w:rPr>
        <w:t>贵司有权在授权游戏运营及相关推广活动中合理使用授权游戏名称、所涉及的我司商标标识以及我司的名称等。</w:t>
      </w:r>
    </w:p>
    <w:p w14:paraId="3B0D6DCB" w14:textId="77777777" w:rsidR="00BD17F2" w:rsidRDefault="00BD17F2" w:rsidP="00BD17F2">
      <w:pPr>
        <w:pStyle w:val="paragraph"/>
        <w:spacing w:before="0" w:beforeAutospacing="0" w:after="0" w:afterAutospacing="0" w:line="360" w:lineRule="auto"/>
        <w:jc w:val="both"/>
      </w:pPr>
      <w:r>
        <w:rPr>
          <w:rFonts w:hint="eastAsia"/>
          <w:color w:val="000000"/>
        </w:rPr>
        <w:t>授权期限：</w:t>
      </w:r>
      <w:r>
        <w:rPr>
          <w:rFonts w:ascii="Calibri" w:hAnsi="Calibri" w:cs="Calibri"/>
          <w:color w:val="000000"/>
          <w:u w:val="single"/>
        </w:rPr>
        <w:t xml:space="preserve">XX  </w:t>
      </w:r>
      <w:r>
        <w:rPr>
          <w:rFonts w:hint="eastAsia"/>
          <w:color w:val="000000"/>
          <w:u w:val="single"/>
        </w:rPr>
        <w:t>年 月 日至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年 月 日</w:t>
      </w:r>
    </w:p>
    <w:p w14:paraId="0D39D42C" w14:textId="77777777" w:rsidR="00BD17F2" w:rsidRDefault="00BD17F2" w:rsidP="00BD17F2">
      <w:pPr>
        <w:pStyle w:val="paragraph"/>
        <w:spacing w:before="0" w:beforeAutospacing="0" w:after="0" w:afterAutospacing="0" w:line="360" w:lineRule="auto"/>
        <w:jc w:val="both"/>
      </w:pPr>
      <w:r>
        <w:rPr>
          <w:rFonts w:hint="eastAsia"/>
          <w:color w:val="000000"/>
        </w:rPr>
        <w:t>授权地域：中国大陆范围</w:t>
      </w:r>
    </w:p>
    <w:p w14:paraId="7E8D6423" w14:textId="77777777" w:rsidR="00BD17F2" w:rsidRDefault="00BD17F2" w:rsidP="00BD17F2">
      <w:pPr>
        <w:pStyle w:val="paragraph"/>
        <w:spacing w:before="0" w:beforeAutospacing="0" w:after="0" w:afterAutospacing="0" w:line="360" w:lineRule="auto"/>
        <w:jc w:val="both"/>
      </w:pPr>
      <w:r>
        <w:rPr>
          <w:rFonts w:hint="eastAsia"/>
          <w:color w:val="000000"/>
        </w:rPr>
        <w:t>具体合作模式以双方签署的协议为准。</w:t>
      </w:r>
    </w:p>
    <w:p w14:paraId="11478FD9" w14:textId="77777777" w:rsidR="00BD17F2" w:rsidRDefault="00BD17F2" w:rsidP="00BD17F2">
      <w:pPr>
        <w:pStyle w:val="paragraph"/>
        <w:spacing w:before="0" w:beforeAutospacing="0" w:after="0" w:afterAutospacing="0" w:line="360" w:lineRule="auto"/>
      </w:pPr>
      <w:r>
        <w:rPr>
          <w:rFonts w:hint="eastAsia"/>
          <w:color w:val="000000"/>
        </w:rPr>
        <w:t>（签字页）</w:t>
      </w:r>
    </w:p>
    <w:p w14:paraId="01663880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left="5280"/>
        <w:jc w:val="both"/>
      </w:pPr>
      <w:r>
        <w:rPr>
          <w:rFonts w:hint="eastAsia"/>
          <w:color w:val="000000"/>
        </w:rPr>
        <w:t>授权方：</w:t>
      </w:r>
    </w:p>
    <w:p w14:paraId="4992309C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left="5280"/>
        <w:jc w:val="both"/>
      </w:pPr>
      <w:r>
        <w:rPr>
          <w:rFonts w:hint="eastAsia"/>
          <w:color w:val="000000"/>
        </w:rPr>
        <w:t>签发日期：</w:t>
      </w:r>
    </w:p>
    <w:p w14:paraId="085FADAA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left="5280"/>
        <w:jc w:val="both"/>
      </w:pPr>
      <w:r>
        <w:rPr>
          <w:rFonts w:hint="eastAsia"/>
          <w:color w:val="000000"/>
        </w:rPr>
        <w:lastRenderedPageBreak/>
        <w:t>授权方联系人：</w:t>
      </w:r>
    </w:p>
    <w:p w14:paraId="5995FB4B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left="5280"/>
        <w:jc w:val="both"/>
      </w:pPr>
      <w:r>
        <w:rPr>
          <w:rFonts w:hint="eastAsia"/>
          <w:color w:val="000000"/>
        </w:rPr>
        <w:t>授权方联系邮箱：</w:t>
      </w:r>
    </w:p>
    <w:p w14:paraId="69D65059" w14:textId="77777777" w:rsidR="00BD17F2" w:rsidRDefault="00BD17F2" w:rsidP="00BD17F2">
      <w:pPr>
        <w:pStyle w:val="paragraph"/>
        <w:spacing w:before="0" w:beforeAutospacing="0" w:after="0" w:afterAutospacing="0" w:line="360" w:lineRule="auto"/>
        <w:ind w:left="5280"/>
        <w:jc w:val="both"/>
      </w:pPr>
      <w:r>
        <w:rPr>
          <w:rFonts w:hint="eastAsia"/>
          <w:color w:val="000000"/>
        </w:rPr>
        <w:t>联系电话：</w:t>
      </w:r>
    </w:p>
    <w:p w14:paraId="5DD559F2" w14:textId="77777777" w:rsidR="00BD17F2" w:rsidRDefault="00BD17F2" w:rsidP="00BD17F2">
      <w:pPr>
        <w:pStyle w:val="paragraph"/>
        <w:spacing w:before="0" w:beforeAutospacing="0" w:after="0" w:afterAutospacing="0" w:line="360" w:lineRule="auto"/>
        <w:jc w:val="both"/>
      </w:pPr>
      <w:r>
        <w:rPr>
          <w:rFonts w:hint="eastAsia"/>
          <w:color w:val="000000"/>
          <w:sz w:val="21"/>
          <w:szCs w:val="21"/>
        </w:rPr>
        <w:t>（请保持联系方式畅通，如有必要，我们会联系授权方核实授权书的有效性。）</w:t>
      </w:r>
    </w:p>
    <w:p w14:paraId="5CE87D2B" w14:textId="77777777" w:rsidR="00BD17F2" w:rsidRDefault="00BD17F2" w:rsidP="00BD17F2">
      <w:pPr>
        <w:pStyle w:val="paragraph"/>
        <w:spacing w:before="0" w:beforeAutospacing="0" w:after="0" w:afterAutospacing="0"/>
        <w:jc w:val="both"/>
      </w:pPr>
      <w:r>
        <w:rPr>
          <w:rFonts w:hint="eastAsia"/>
          <w:color w:val="000000"/>
          <w:sz w:val="21"/>
          <w:szCs w:val="21"/>
        </w:rPr>
        <w:t>说明：</w:t>
      </w:r>
    </w:p>
    <w:p w14:paraId="5E16B5CF" w14:textId="77777777" w:rsidR="00BD17F2" w:rsidRDefault="00BD17F2" w:rsidP="00BD17F2">
      <w:pPr>
        <w:pStyle w:val="paragraph"/>
        <w:spacing w:before="0" w:beforeAutospacing="0" w:after="0" w:afterAutospacing="0"/>
        <w:jc w:val="both"/>
      </w:pPr>
      <w:r>
        <w:rPr>
          <w:rFonts w:hint="eastAsia"/>
          <w:i/>
          <w:iCs/>
          <w:color w:val="000000"/>
          <w:sz w:val="21"/>
          <w:szCs w:val="21"/>
        </w:rPr>
        <w:t>1、若上传开发者</w:t>
      </w:r>
      <w:proofErr w:type="gramStart"/>
      <w:r>
        <w:rPr>
          <w:rFonts w:hint="eastAsia"/>
          <w:i/>
          <w:iCs/>
          <w:color w:val="000000"/>
          <w:sz w:val="21"/>
          <w:szCs w:val="21"/>
        </w:rPr>
        <w:t>非软著</w:t>
      </w:r>
      <w:proofErr w:type="gramEnd"/>
      <w:r>
        <w:rPr>
          <w:rFonts w:hint="eastAsia"/>
          <w:i/>
          <w:iCs/>
          <w:color w:val="000000"/>
          <w:sz w:val="21"/>
          <w:szCs w:val="21"/>
        </w:rPr>
        <w:t>方或非版号批文中的运营单位，则需提供本授权书。</w:t>
      </w:r>
    </w:p>
    <w:p w14:paraId="2849A237" w14:textId="77777777" w:rsidR="00BD17F2" w:rsidRDefault="00BD17F2" w:rsidP="00BD17F2">
      <w:pPr>
        <w:pStyle w:val="paragraph"/>
        <w:spacing w:before="0" w:beforeAutospacing="0" w:after="0" w:afterAutospacing="0"/>
        <w:jc w:val="both"/>
      </w:pPr>
      <w:r>
        <w:rPr>
          <w:rFonts w:hint="eastAsia"/>
          <w:i/>
          <w:iCs/>
          <w:color w:val="000000"/>
          <w:sz w:val="21"/>
          <w:szCs w:val="21"/>
        </w:rPr>
        <w:t>2、请填写黄色背景部分，并签字盖章。</w:t>
      </w:r>
    </w:p>
    <w:p w14:paraId="2BE0CD8E" w14:textId="77777777" w:rsidR="00BD17F2" w:rsidRDefault="00BD17F2" w:rsidP="00BD17F2">
      <w:pPr>
        <w:pStyle w:val="paragraph"/>
        <w:spacing w:before="0" w:beforeAutospacing="0" w:after="0" w:afterAutospacing="0"/>
        <w:jc w:val="both"/>
      </w:pPr>
      <w:r>
        <w:rPr>
          <w:rFonts w:hint="eastAsia"/>
          <w:i/>
          <w:iCs/>
          <w:color w:val="000000"/>
          <w:sz w:val="21"/>
          <w:szCs w:val="21"/>
        </w:rPr>
        <w:t>3、非直接授权情况下，第一重授权书必须注明可再次授权，需同时上传中间授权书，请注意授权链条完整、授权期限一致。  </w:t>
      </w:r>
    </w:p>
    <w:p w14:paraId="051D3B5E" w14:textId="77777777" w:rsidR="00962B54" w:rsidRPr="00BD17F2" w:rsidRDefault="00962B54">
      <w:pPr>
        <w:spacing w:line="360" w:lineRule="auto"/>
      </w:pPr>
    </w:p>
    <w:sectPr w:rsidR="00962B54" w:rsidRPr="00BD17F2" w:rsidSect="00281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0587" w14:textId="77777777" w:rsidR="00EC55E4" w:rsidRDefault="00EC55E4" w:rsidP="005A6449">
      <w:r>
        <w:separator/>
      </w:r>
    </w:p>
  </w:endnote>
  <w:endnote w:type="continuationSeparator" w:id="0">
    <w:p w14:paraId="1AF4BC91" w14:textId="77777777" w:rsidR="00EC55E4" w:rsidRDefault="00EC55E4" w:rsidP="005A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B085A" w14:textId="77777777" w:rsidR="00EC55E4" w:rsidRDefault="00EC55E4" w:rsidP="005A6449">
      <w:r>
        <w:separator/>
      </w:r>
    </w:p>
  </w:footnote>
  <w:footnote w:type="continuationSeparator" w:id="0">
    <w:p w14:paraId="4BD55AD7" w14:textId="77777777" w:rsidR="00EC55E4" w:rsidRDefault="00EC55E4" w:rsidP="005A6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B0AAE"/>
    <w:multiLevelType w:val="multilevel"/>
    <w:tmpl w:val="194B0AA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5425E7"/>
    <w:rsid w:val="00094D8A"/>
    <w:rsid w:val="000A3F2F"/>
    <w:rsid w:val="00105C90"/>
    <w:rsid w:val="001909E9"/>
    <w:rsid w:val="002263B1"/>
    <w:rsid w:val="002334D0"/>
    <w:rsid w:val="0028194B"/>
    <w:rsid w:val="002846E1"/>
    <w:rsid w:val="002E1C88"/>
    <w:rsid w:val="00383AC0"/>
    <w:rsid w:val="003A4E5D"/>
    <w:rsid w:val="005A6449"/>
    <w:rsid w:val="005B43C4"/>
    <w:rsid w:val="005D3438"/>
    <w:rsid w:val="006811BE"/>
    <w:rsid w:val="007431B2"/>
    <w:rsid w:val="00797703"/>
    <w:rsid w:val="008C61E6"/>
    <w:rsid w:val="008D769A"/>
    <w:rsid w:val="008F2222"/>
    <w:rsid w:val="00962B54"/>
    <w:rsid w:val="009B2AF1"/>
    <w:rsid w:val="00A4205E"/>
    <w:rsid w:val="00A77EA8"/>
    <w:rsid w:val="00B36901"/>
    <w:rsid w:val="00BA2E16"/>
    <w:rsid w:val="00BD17F2"/>
    <w:rsid w:val="00C556FA"/>
    <w:rsid w:val="00D505BA"/>
    <w:rsid w:val="00D63174"/>
    <w:rsid w:val="00DB09BF"/>
    <w:rsid w:val="00E30F0C"/>
    <w:rsid w:val="00E363BA"/>
    <w:rsid w:val="00E949AB"/>
    <w:rsid w:val="00EC55E4"/>
    <w:rsid w:val="00FC30C3"/>
    <w:rsid w:val="05923478"/>
    <w:rsid w:val="177334C9"/>
    <w:rsid w:val="195425E7"/>
    <w:rsid w:val="4F9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99F50"/>
  <w15:docId w15:val="{225E2798-A050-4A8B-A86C-08946CD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194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8194B"/>
    <w:pPr>
      <w:ind w:firstLineChars="200" w:firstLine="420"/>
    </w:pPr>
  </w:style>
  <w:style w:type="paragraph" w:styleId="a3">
    <w:name w:val="header"/>
    <w:basedOn w:val="a"/>
    <w:link w:val="a4"/>
    <w:rsid w:val="005A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644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5A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6449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rsid w:val="00094D8A"/>
    <w:rPr>
      <w:sz w:val="18"/>
      <w:szCs w:val="18"/>
    </w:rPr>
  </w:style>
  <w:style w:type="character" w:customStyle="1" w:styleId="a8">
    <w:name w:val="批注框文本 字符"/>
    <w:basedOn w:val="a0"/>
    <w:link w:val="a7"/>
    <w:rsid w:val="00094D8A"/>
    <w:rPr>
      <w:rFonts w:ascii="Calibri" w:hAnsi="Calibri"/>
      <w:kern w:val="2"/>
      <w:sz w:val="18"/>
      <w:szCs w:val="18"/>
    </w:rPr>
  </w:style>
  <w:style w:type="paragraph" w:customStyle="1" w:styleId="paragraph">
    <w:name w:val="paragraph"/>
    <w:basedOn w:val="a"/>
    <w:rsid w:val="002846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635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碧玉</dc:creator>
  <cp:lastModifiedBy>v_jflin(林金锋)</cp:lastModifiedBy>
  <cp:revision>6</cp:revision>
  <cp:lastPrinted>2016-04-19T09:30:00Z</cp:lastPrinted>
  <dcterms:created xsi:type="dcterms:W3CDTF">2019-11-04T01:14:00Z</dcterms:created>
  <dcterms:modified xsi:type="dcterms:W3CDTF">2021-04-27T07:57:00Z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_new_ms_pID_72543">
    <vt:lpwstr>(3)pkPYzZsQ89oiFSgjNhFg+uRDkQVQIQfA6hVh7j6nwHJSThzJV9R47QF5bmwpI6huA9Gk5/72
UE4VlehkS0HV0pBx5j1RaOxee6t/1zFTYgZavkKG0DnyuuWrh/lh+l3X6wlbpJm8WDQgoJ+s
BQzigxt0jAENmkkWecCvWGKNmcjIzMSDLK47Rm437LLdpU14IHBP9Pl2+Dmm95l34XwGVOoo
1XQ+rkBNbIuazaN4qq</vt:lpwstr>
  </property>
  <property fmtid="{D5CDD505-2E9C-101B-9397-08002B2CF9AE}" pid="4" name="_new_ms_pID_725431">
    <vt:lpwstr>ePbeVIf0QINMevZOJk395fjIY1kAQowkVvaMr9TRyQh1KDBHpWcuo8
G19IS4OQptSAv5mW7TpZ/E3oTyHyhC8lrwOyaTxFFwMeBvFKHSheBwE13ZbjnA/sp1IlXVlT
7zVAQf4C2Uwu3/b9dayUQsef5TTdkQemiBFZ8HTprvZNdN90eYTRQEJMk3amvjIw8LrBpOpr
kJHaUq66WUNuJf8NfPe0r2SzXSqDKH6mNhgU</vt:lpwstr>
  </property>
  <property fmtid="{D5CDD505-2E9C-101B-9397-08002B2CF9AE}" pid="5" name="_new_ms_pID_725432">
    <vt:lpwstr>LQTdwArQKBaKR+cnosKA6Nh4O6gv6z7yR2pm
YK45emHM</vt:lpwstr>
  </property>
  <property fmtid="{D5CDD505-2E9C-101B-9397-08002B2CF9AE}" pid="6" name="_2015_ms_pID_725343">
    <vt:lpwstr>(3)89gnbcvnrtmz74SanBClmhw1f8Wij36tbCGUTPmtw8vFS/4rFuRQe66gjRodGOGkJ4HCqoMW
P9InCJdZMISKlsSLVw5ar+yKcmlv4p6jr2CZ0tgUVhxUYz6naC/CY7L6diWoR/GIM2v9j/qD
eBVO0wPI+Z/9XpoHevzEF770oCMDVH3bkek2WsPJD3jLtZpo/emIwsFklycMV5PHsqnXtONJ
o7cXupzAo01fq3c6a1</vt:lpwstr>
  </property>
  <property fmtid="{D5CDD505-2E9C-101B-9397-08002B2CF9AE}" pid="7" name="_2015_ms_pID_7253431">
    <vt:lpwstr>q79SXhhzLUB1Ib6na7pY/q232Y9za/Xr3iDNLE02z7DTRoDDnWbLJS
LRDPq2DTzN+cwLHvCs3oUDk4fbDgDC7ntSpqTgBjVXcfRdkNKmryA6E2L4zhxYhob8mHaYp7
45WJkrJkND4hzy1PysMznAaslNmbXCB1tYJ/t/dH7gCsuqc3DItefFYvqVRymMMznXsBco7e
gvJ47AV4cHNpjceWATC3DEoUySMb82cSpCPs</vt:lpwstr>
  </property>
  <property fmtid="{D5CDD505-2E9C-101B-9397-08002B2CF9AE}" pid="8" name="_2015_ms_pID_7253432">
    <vt:lpwstr>0A==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1572826530</vt:lpwstr>
  </property>
</Properties>
</file>